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</w:rPr>
      </w:pPr>
    </w:p>
    <w:p w:rsidR="00250F14" w:rsidRPr="00C87BF4" w:rsidRDefault="00250F14" w:rsidP="00C87BF4">
      <w:pPr>
        <w:suppressLineNumbers/>
        <w:spacing w:line="200" w:lineRule="exact"/>
        <w:rPr>
          <w:rFonts w:ascii="Arial" w:hAnsi="Arial" w:cs="Arial"/>
        </w:rPr>
      </w:pPr>
    </w:p>
    <w:p w:rsidR="00250F14" w:rsidRDefault="00250F14" w:rsidP="00C87BF4">
      <w:pPr>
        <w:suppressLineNumbers/>
        <w:spacing w:line="200" w:lineRule="exact"/>
        <w:rPr>
          <w:sz w:val="20"/>
          <w:szCs w:val="20"/>
        </w:rPr>
      </w:pPr>
    </w:p>
    <w:p w:rsidR="00250F14" w:rsidRDefault="00250F14" w:rsidP="00C87BF4">
      <w:pPr>
        <w:suppressLineNumbers/>
        <w:spacing w:line="200" w:lineRule="exact"/>
        <w:rPr>
          <w:sz w:val="20"/>
          <w:szCs w:val="20"/>
        </w:rPr>
      </w:pPr>
    </w:p>
    <w:p w:rsidR="00250F14" w:rsidRPr="00BE194F" w:rsidRDefault="00250F14" w:rsidP="00C87BF4">
      <w:pPr>
        <w:pStyle w:val="Overskrift1"/>
        <w:suppressLineNumbers/>
        <w:spacing w:line="834" w:lineRule="exact"/>
        <w:ind w:left="2948"/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-219710</wp:posOffset>
            </wp:positionV>
            <wp:extent cx="1541780" cy="2139950"/>
            <wp:effectExtent l="0" t="0" r="1270" b="0"/>
            <wp:wrapNone/>
            <wp:docPr id="3" name="Bilde 3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2583180</wp:posOffset>
                </wp:positionH>
                <wp:positionV relativeFrom="paragraph">
                  <wp:posOffset>-96520</wp:posOffset>
                </wp:positionV>
                <wp:extent cx="7620" cy="1790700"/>
                <wp:effectExtent l="20955" t="27305" r="28575" b="29845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790700"/>
                          <a:chOff x="4068" y="-152"/>
                          <a:chExt cx="12" cy="28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4068" y="-152"/>
                            <a:ext cx="12" cy="2820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12"/>
                              <a:gd name="T2" fmla="+- 0 -152 -152"/>
                              <a:gd name="T3" fmla="*/ -152 h 2820"/>
                              <a:gd name="T4" fmla="+- 0 4080 4068"/>
                              <a:gd name="T5" fmla="*/ T4 w 12"/>
                              <a:gd name="T6" fmla="+- 0 2668 -152"/>
                              <a:gd name="T7" fmla="*/ 2668 h 2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" h="2820">
                                <a:moveTo>
                                  <a:pt x="0" y="0"/>
                                </a:moveTo>
                                <a:lnTo>
                                  <a:pt x="12" y="2820"/>
                                </a:lnTo>
                              </a:path>
                            </a:pathLst>
                          </a:custGeom>
                          <a:noFill/>
                          <a:ln w="41275">
                            <a:solidFill>
                              <a:srgbClr val="2F55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5A76E" id="Gruppe 1" o:spid="_x0000_s1026" style="position:absolute;margin-left:203.4pt;margin-top:-7.6pt;width:.6pt;height:141pt;z-index:-251656192;mso-position-horizontal-relative:page" coordorigin="4068,-152" coordsize="12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">
                <v:shape id="Freeform 4" o:spid="_x0000_s1027" style="position:absolute;left:4068;top:-152;width:12;height:2820;visibility:visible;mso-wrap-style:square;v-text-anchor:top" coordsize="12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ZMsIA&#10;AADaAAAADwAAAGRycy9kb3ducmV2LnhtbESPQWvCQBSE74L/YXlCb7ppKCKpq4SiNMcai6W3R/Y1&#10;Cc2+Dburif31XUHwOMzMN8x6O5pOXMj51rKC50UCgriyuuVawedxP1+B8AFZY2eZFFzJw3Yznawx&#10;03bgA13KUIsIYZ+hgiaEPpPSVw0Z9AvbE0fvxzqDIUpXS+1wiHDTyTRJltJgy3GhwZ7eGqp+y7OJ&#10;lPNHWMqvYty5vHxPri8n/f13UuppNuavIAKN4RG+twutIIXblX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NkywgAAANoAAAAPAAAAAAAAAAAAAAAAAJgCAABkcnMvZG93&#10;bnJldi54bWxQSwUGAAAAAAQABAD1AAAAhwMAAAAA&#10;" path="m,l12,2820e" filled="f" strokecolor="#2f5597" strokeweight="3.25pt">
                  <v:path arrowok="t" o:connecttype="custom" o:connectlocs="0,-152;12,2668" o:connectangles="0,0"/>
                </v:shape>
                <w10:wrap anchorx="page"/>
              </v:group>
            </w:pict>
          </mc:Fallback>
        </mc:AlternateContent>
      </w:r>
      <w:r w:rsidR="00DB75CF">
        <w:rPr>
          <w:rFonts w:ascii="Calibri" w:eastAsia="Calibri" w:hAnsi="Calibri" w:cs="Calibri"/>
          <w:spacing w:val="1"/>
          <w:sz w:val="72"/>
          <w:szCs w:val="72"/>
          <w:lang w:val="nb-NO"/>
        </w:rPr>
        <w:t>Arbeidsprogram 2017/2018</w:t>
      </w:r>
      <w:r w:rsidR="00754E66">
        <w:rPr>
          <w:rFonts w:ascii="Calibri" w:eastAsia="Calibri" w:hAnsi="Calibri" w:cs="Calibri"/>
          <w:spacing w:val="1"/>
          <w:sz w:val="72"/>
          <w:szCs w:val="72"/>
          <w:lang w:val="nb-NO"/>
        </w:rPr>
        <w:t xml:space="preserve"> </w:t>
      </w:r>
    </w:p>
    <w:p w:rsidR="00250F14" w:rsidRPr="00BE194F" w:rsidRDefault="00250F14" w:rsidP="00C87BF4">
      <w:pPr>
        <w:suppressLineNumbers/>
        <w:spacing w:line="220" w:lineRule="exact"/>
        <w:rPr>
          <w:lang w:val="nb-NO"/>
        </w:rPr>
      </w:pPr>
    </w:p>
    <w:p w:rsidR="00250F14" w:rsidRPr="00BE194F" w:rsidRDefault="00250F14" w:rsidP="00C87BF4">
      <w:pPr>
        <w:suppressLineNumbers/>
        <w:ind w:left="2948"/>
        <w:rPr>
          <w:rFonts w:ascii="Calibri" w:eastAsia="Calibri" w:hAnsi="Calibri" w:cs="Calibri"/>
          <w:sz w:val="44"/>
          <w:szCs w:val="44"/>
          <w:lang w:val="nb-NO"/>
        </w:rPr>
      </w:pPr>
      <w:r w:rsidRPr="00BE194F">
        <w:rPr>
          <w:rFonts w:ascii="Calibri" w:eastAsia="Calibri" w:hAnsi="Calibri" w:cs="Calibri"/>
          <w:spacing w:val="-1"/>
          <w:sz w:val="44"/>
          <w:szCs w:val="44"/>
          <w:lang w:val="nb-NO"/>
        </w:rPr>
        <w:t>Stu</w:t>
      </w:r>
      <w:r w:rsidRPr="00BE194F">
        <w:rPr>
          <w:rFonts w:ascii="Calibri" w:eastAsia="Calibri" w:hAnsi="Calibri" w:cs="Calibri"/>
          <w:spacing w:val="2"/>
          <w:sz w:val="44"/>
          <w:szCs w:val="44"/>
          <w:lang w:val="nb-NO"/>
        </w:rPr>
        <w:t>d</w:t>
      </w:r>
      <w:r w:rsidRPr="00BE194F">
        <w:rPr>
          <w:rFonts w:ascii="Calibri" w:eastAsia="Calibri" w:hAnsi="Calibri" w:cs="Calibri"/>
          <w:spacing w:val="-1"/>
          <w:sz w:val="44"/>
          <w:szCs w:val="44"/>
          <w:lang w:val="nb-NO"/>
        </w:rPr>
        <w:t>ent</w:t>
      </w:r>
      <w:r w:rsidRPr="00BE194F">
        <w:rPr>
          <w:rFonts w:ascii="Calibri" w:eastAsia="Calibri" w:hAnsi="Calibri" w:cs="Calibri"/>
          <w:spacing w:val="1"/>
          <w:sz w:val="44"/>
          <w:szCs w:val="44"/>
          <w:lang w:val="nb-NO"/>
        </w:rPr>
        <w:t>o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r</w:t>
      </w:r>
      <w:r w:rsidRPr="00BE194F">
        <w:rPr>
          <w:rFonts w:ascii="Calibri" w:eastAsia="Calibri" w:hAnsi="Calibri" w:cs="Calibri"/>
          <w:spacing w:val="-1"/>
          <w:sz w:val="44"/>
          <w:szCs w:val="44"/>
          <w:lang w:val="nb-NO"/>
        </w:rPr>
        <w:t>g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a</w:t>
      </w:r>
      <w:r w:rsidRPr="00BE194F">
        <w:rPr>
          <w:rFonts w:ascii="Calibri" w:eastAsia="Calibri" w:hAnsi="Calibri" w:cs="Calibri"/>
          <w:spacing w:val="2"/>
          <w:sz w:val="44"/>
          <w:szCs w:val="44"/>
          <w:lang w:val="nb-NO"/>
        </w:rPr>
        <w:t>n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i</w:t>
      </w:r>
      <w:r w:rsidRPr="00BE194F">
        <w:rPr>
          <w:rFonts w:ascii="Calibri" w:eastAsia="Calibri" w:hAnsi="Calibri" w:cs="Calibri"/>
          <w:spacing w:val="1"/>
          <w:sz w:val="44"/>
          <w:szCs w:val="44"/>
          <w:lang w:val="nb-NO"/>
        </w:rPr>
        <w:t>s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a</w:t>
      </w:r>
      <w:r w:rsidRPr="00BE194F">
        <w:rPr>
          <w:rFonts w:ascii="Calibri" w:eastAsia="Calibri" w:hAnsi="Calibri" w:cs="Calibri"/>
          <w:spacing w:val="1"/>
          <w:sz w:val="44"/>
          <w:szCs w:val="44"/>
          <w:lang w:val="nb-NO"/>
        </w:rPr>
        <w:t>s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j</w:t>
      </w:r>
      <w:r w:rsidRPr="00BE194F">
        <w:rPr>
          <w:rFonts w:ascii="Calibri" w:eastAsia="Calibri" w:hAnsi="Calibri" w:cs="Calibri"/>
          <w:spacing w:val="1"/>
          <w:sz w:val="44"/>
          <w:szCs w:val="44"/>
          <w:lang w:val="nb-NO"/>
        </w:rPr>
        <w:t>o</w:t>
      </w:r>
      <w:r w:rsidRPr="00BE194F">
        <w:rPr>
          <w:rFonts w:ascii="Calibri" w:eastAsia="Calibri" w:hAnsi="Calibri" w:cs="Calibri"/>
          <w:spacing w:val="-1"/>
          <w:sz w:val="44"/>
          <w:szCs w:val="44"/>
          <w:lang w:val="nb-NO"/>
        </w:rPr>
        <w:t>ne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n</w:t>
      </w:r>
      <w:r w:rsidRPr="00BE194F">
        <w:rPr>
          <w:rFonts w:ascii="Calibri" w:eastAsia="Calibri" w:hAnsi="Calibri" w:cs="Calibri"/>
          <w:spacing w:val="-51"/>
          <w:sz w:val="44"/>
          <w:szCs w:val="44"/>
          <w:lang w:val="nb-NO"/>
        </w:rPr>
        <w:t xml:space="preserve"> </w:t>
      </w:r>
      <w:r w:rsidRPr="00BE194F">
        <w:rPr>
          <w:rFonts w:ascii="Calibri" w:eastAsia="Calibri" w:hAnsi="Calibri" w:cs="Calibri"/>
          <w:spacing w:val="-1"/>
          <w:sz w:val="44"/>
          <w:szCs w:val="44"/>
          <w:lang w:val="nb-NO"/>
        </w:rPr>
        <w:t>St</w:t>
      </w:r>
      <w:r w:rsidRPr="00BE194F">
        <w:rPr>
          <w:rFonts w:ascii="Calibri" w:eastAsia="Calibri" w:hAnsi="Calibri" w:cs="Calibri"/>
          <w:spacing w:val="2"/>
          <w:sz w:val="44"/>
          <w:szCs w:val="44"/>
          <w:lang w:val="nb-NO"/>
        </w:rPr>
        <w:t>O</w:t>
      </w:r>
      <w:r w:rsidRPr="00BE194F">
        <w:rPr>
          <w:rFonts w:ascii="Calibri" w:eastAsia="Calibri" w:hAnsi="Calibri" w:cs="Calibri"/>
          <w:sz w:val="44"/>
          <w:szCs w:val="44"/>
          <w:lang w:val="nb-NO"/>
        </w:rPr>
        <w:t>r</w:t>
      </w:r>
    </w:p>
    <w:p w:rsidR="00250F14" w:rsidRPr="00BE194F" w:rsidRDefault="00250F14" w:rsidP="00C87BF4">
      <w:pPr>
        <w:suppressLineNumbers/>
        <w:spacing w:before="3" w:line="100" w:lineRule="exact"/>
        <w:rPr>
          <w:sz w:val="10"/>
          <w:szCs w:val="10"/>
          <w:lang w:val="nb-NO"/>
        </w:rPr>
      </w:pPr>
    </w:p>
    <w:p w:rsidR="00250F14" w:rsidRPr="00BE194F" w:rsidRDefault="00250F14" w:rsidP="00C87BF4">
      <w:pPr>
        <w:suppressLineNumbers/>
        <w:spacing w:line="200" w:lineRule="exact"/>
        <w:rPr>
          <w:sz w:val="20"/>
          <w:szCs w:val="20"/>
          <w:lang w:val="nb-NO"/>
        </w:rPr>
      </w:pPr>
    </w:p>
    <w:p w:rsidR="00250F14" w:rsidRPr="00754E66" w:rsidRDefault="00250F14" w:rsidP="00C87BF4">
      <w:pPr>
        <w:suppressLineNumbers/>
        <w:rPr>
          <w:lang w:val="nb-NO"/>
        </w:rPr>
      </w:pPr>
    </w:p>
    <w:p w:rsidR="00250F14" w:rsidRPr="00754E66" w:rsidRDefault="00250F14" w:rsidP="00C87BF4">
      <w:pPr>
        <w:suppressLineNumbers/>
        <w:rPr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250F14" w:rsidRPr="00C87BF4" w:rsidRDefault="00250F14" w:rsidP="00C87BF4">
      <w:pPr>
        <w:suppressLineNumbers/>
        <w:spacing w:line="276" w:lineRule="auto"/>
        <w:rPr>
          <w:rFonts w:ascii="Arial" w:hAnsi="Arial" w:cs="Arial"/>
          <w:lang w:val="nb-NO"/>
        </w:rPr>
      </w:pPr>
    </w:p>
    <w:p w:rsidR="00DB75CF" w:rsidRDefault="00DB75CF" w:rsidP="00C87BF4">
      <w:pPr>
        <w:spacing w:line="360" w:lineRule="auto"/>
        <w:rPr>
          <w:rFonts w:ascii="Arial" w:hAnsi="Arial" w:cs="Arial"/>
          <w:lang w:val="nb-NO"/>
        </w:rPr>
      </w:pPr>
      <w:r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  <w:lastRenderedPageBreak/>
        <w:t>Bakgrunn</w:t>
      </w:r>
    </w:p>
    <w:p w:rsidR="000E2075" w:rsidRDefault="00DB75CF" w:rsidP="000E2075">
      <w:pPr>
        <w:spacing w:line="276" w:lineRule="auto"/>
        <w:rPr>
          <w:rFonts w:ascii="Arial" w:hAnsi="Arial" w:cs="Arial"/>
          <w:lang w:val="nb-NO"/>
        </w:rPr>
      </w:pPr>
      <w:r w:rsidRPr="00DB75CF">
        <w:rPr>
          <w:rFonts w:ascii="Arial" w:hAnsi="Arial" w:cs="Arial"/>
          <w:lang w:val="nb-NO"/>
        </w:rPr>
        <w:t xml:space="preserve">Arbeidsprogrammet er et styringsdokument som beskriver hva </w:t>
      </w:r>
      <w:proofErr w:type="spellStart"/>
      <w:r w:rsidRPr="00DB75CF">
        <w:rPr>
          <w:rFonts w:ascii="Arial" w:hAnsi="Arial" w:cs="Arial"/>
          <w:lang w:val="nb-NO"/>
        </w:rPr>
        <w:t>StudentOrganisasjonen</w:t>
      </w:r>
      <w:proofErr w:type="spellEnd"/>
      <w:r w:rsidRPr="00DB75CF">
        <w:rPr>
          <w:rFonts w:ascii="Arial" w:hAnsi="Arial" w:cs="Arial"/>
          <w:lang w:val="nb-NO"/>
        </w:rPr>
        <w:t xml:space="preserve"> StOr skal arbeide med og prioritere i perioden fra sommeren 2017 til sommeren 2018. Arbeidsprogrammet er et supplement til eksisterende stillingsbeskrivelser og styringsdokumenter.</w:t>
      </w:r>
    </w:p>
    <w:p w:rsidR="00DB75CF" w:rsidRDefault="00DB75CF" w:rsidP="000E2075">
      <w:pPr>
        <w:spacing w:line="276" w:lineRule="auto"/>
        <w:rPr>
          <w:rFonts w:ascii="Arial" w:hAnsi="Arial" w:cs="Arial"/>
          <w:lang w:val="nb-NO"/>
        </w:rPr>
      </w:pPr>
    </w:p>
    <w:p w:rsidR="00DB75CF" w:rsidRDefault="00DB75CF" w:rsidP="000E2075">
      <w:pPr>
        <w:spacing w:line="276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Etter vedtektene skal </w:t>
      </w:r>
      <w:proofErr w:type="spellStart"/>
      <w:r>
        <w:rPr>
          <w:rFonts w:ascii="Arial" w:hAnsi="Arial" w:cs="Arial"/>
          <w:lang w:val="nb-NO"/>
        </w:rPr>
        <w:t>StudentOrganisasjonen</w:t>
      </w:r>
      <w:proofErr w:type="spellEnd"/>
      <w:r>
        <w:rPr>
          <w:rFonts w:ascii="Arial" w:hAnsi="Arial" w:cs="Arial"/>
          <w:lang w:val="nb-NO"/>
        </w:rPr>
        <w:t xml:space="preserve"> StOr ved UiS være en målrettet og partipolitisk uavhengig interesseorganisasjon. Etter formålsparagrafen skal StOr ivareta studentenes demokratiske, faglige og sosiale behov og rettigheter ved Universitetet i Stavanger. </w:t>
      </w:r>
    </w:p>
    <w:p w:rsidR="00DB75CF" w:rsidRPr="00DB75CF" w:rsidRDefault="00DB75CF" w:rsidP="000E2075">
      <w:pPr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p w:rsidR="00FC5E6B" w:rsidRPr="005342EF" w:rsidRDefault="00DB75CF" w:rsidP="001648B2">
      <w:pPr>
        <w:pStyle w:val="Overskrift2"/>
        <w:spacing w:line="360" w:lineRule="auto"/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</w:pPr>
      <w:r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  <w:t>Utdanningskvalitet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Arbeidsutvalgets (AU) medlemmer skal til enhver tid arbeide for å bedre og sikre utdanningskvaliteten ved Universitetet i Stavanger. </w:t>
      </w:r>
      <w:r w:rsidRPr="00DB75CF">
        <w:rPr>
          <w:rFonts w:ascii="Arial" w:hAnsi="Arial" w:cs="Arial"/>
          <w:color w:val="000000" w:themeColor="text1"/>
        </w:rPr>
        <w:t xml:space="preserve">For å </w:t>
      </w:r>
      <w:proofErr w:type="spellStart"/>
      <w:r w:rsidRPr="00DB75CF">
        <w:rPr>
          <w:rFonts w:ascii="Arial" w:hAnsi="Arial" w:cs="Arial"/>
          <w:color w:val="000000" w:themeColor="text1"/>
        </w:rPr>
        <w:t>sikre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dette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skal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AU </w:t>
      </w:r>
      <w:proofErr w:type="spellStart"/>
      <w:r w:rsidRPr="00DB75CF">
        <w:rPr>
          <w:rFonts w:ascii="Arial" w:hAnsi="Arial" w:cs="Arial"/>
          <w:color w:val="000000" w:themeColor="text1"/>
        </w:rPr>
        <w:t>aktivt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delta i;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Læringsmiljøutvalget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Utdanningsutvalget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 xml:space="preserve">Følge opp </w:t>
      </w:r>
      <w:proofErr w:type="spellStart"/>
      <w:r w:rsidRPr="00DB75CF">
        <w:rPr>
          <w:rFonts w:ascii="Arial" w:hAnsi="Arial" w:cs="Arial"/>
          <w:color w:val="000000" w:themeColor="text1"/>
        </w:rPr>
        <w:t>Uniped</w:t>
      </w:r>
      <w:proofErr w:type="spellEnd"/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>Det skal videre arrangeres jevnlige samarbeidsmøter mellom;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AU og ledelsen ved Universitetet i Stavanger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AU og studentrepresentantene i universitetsstyret, fakultetsstyrene, instituttrådene og kvalitetsutvalgene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AU og ledelsen ved fakultetene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AU skal arbeide for å utvikle Tillitsvalgtforum hvor aktuelle saker skal tas opp for studentrepresentantene. 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Utdanningskvalitet er viktig for studentene. Derfor skal AU i sin periode blant annet arbeide for;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praksis er et valgfag i alle studieretninger ved Universitetet i Stavanger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 xml:space="preserve">At det er et krav at alle som skal undervise ved Universitetet i Stavanger har dokumentert pedagogisk kompetanse til å undervise, og at disse ansatte gjennomgår pedagogiske oppfriskningskurs hvert andre år for å vedlikeholde kompetansen sin 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tilrettelegges for faglig samarbeid mellom fakultetene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blir brukt varierte vurderings- og undervisningsformer ved Universitetet i Stavanger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 xml:space="preserve">At det kommer på plass en meritteringsordning for undervisning for vitenskapelige ansatte, hvor det også stilles strengere krav til den pedagogiske basiskompetansen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stilles strenge krav til den pedagogiske basiskompetansen hos vitenskapelige ansatte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Det er viktig for utdanningskvaliteten at studentene inviteres inn i det akademiske fellesskapet. </w:t>
      </w:r>
      <w:proofErr w:type="spellStart"/>
      <w:r w:rsidRPr="00DB75CF">
        <w:rPr>
          <w:rFonts w:ascii="Arial" w:hAnsi="Arial" w:cs="Arial"/>
          <w:color w:val="000000" w:themeColor="text1"/>
        </w:rPr>
        <w:t>Derfor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skal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AU i sin </w:t>
      </w:r>
      <w:proofErr w:type="spellStart"/>
      <w:r w:rsidRPr="00DB75CF">
        <w:rPr>
          <w:rFonts w:ascii="Arial" w:hAnsi="Arial" w:cs="Arial"/>
          <w:color w:val="000000" w:themeColor="text1"/>
        </w:rPr>
        <w:t>periode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jobbe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for;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oppfordres til bruk av studentassistenter der det er mulig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oppfordrer de vitenskapelige ansatte å ansette vitenskapelige assistenter i stor grad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>For å sikre at utdanningskvaliteten styrkes og utvikles ved Universitetet i Stavanger, skal AU arbeide for;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lastRenderedPageBreak/>
        <w:t xml:space="preserve">At flere studieprogrammer benytter seg av </w:t>
      </w:r>
      <w:proofErr w:type="spellStart"/>
      <w:r w:rsidRPr="00DB75CF">
        <w:rPr>
          <w:rFonts w:ascii="Arial" w:hAnsi="Arial" w:cs="Arial"/>
          <w:color w:val="000000" w:themeColor="text1"/>
        </w:rPr>
        <w:t>streaming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av undervisningen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målet om 80 % digital eksamen innen utgangen av 2017 følges opp og at målet oppnås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kompendier og annen pensum blir gjort tilgjengelig digitalt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universitetets digitale ressurser og fasiliteter blir tilgjengelig, benyttet og styrket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Laboratoriene ved Universitetet i Stavanger oppgraderes ytterligere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kommer på plass et nytt teknologisenter med simuleringsmuligheter til undervisningsformål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 xml:space="preserve">At Meld. St. 16 </w:t>
      </w:r>
      <w:r w:rsidRPr="00DB75CF">
        <w:rPr>
          <w:rFonts w:ascii="Arial" w:hAnsi="Arial" w:cs="Arial"/>
          <w:i/>
          <w:color w:val="000000" w:themeColor="text1"/>
        </w:rPr>
        <w:t>Kultur for kvalitet i høyere utdanning</w:t>
      </w:r>
      <w:r w:rsidRPr="00DB75CF">
        <w:rPr>
          <w:rFonts w:ascii="Arial" w:hAnsi="Arial" w:cs="Arial"/>
          <w:color w:val="000000" w:themeColor="text1"/>
        </w:rPr>
        <w:t xml:space="preserve"> (Kvalitetsmeldingen) blir aktivt fulgt opp på Universitetet i Stavanger og at studenter involveres i denne prosessen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>For at studentene skal kunne arbeide med sine studier på en konstruktiv måte er det viktig at AU arbeider for;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En bedre tilrettelegging for oppgaveskriving gjennom hele året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studenter har tilgang og en reel mulighet til å benytte seg av universitetets faglige ressurser og fasiliteter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studenter har mulighet til å benytte seg av døgnåpne grupperom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 xml:space="preserve">En økning i ressurser til utvikling av bibliotekets arealer 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og StOr bistår med å promotere bibliotekets tilbud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>For at Universitetet i Stavanger skal uteksaminere studenter som skal være klare til å møte verdens omstillingsbehov, er det viktig at AU arbeider for;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utvider bredden av studietilbud som gir kompetanse til grønne arbeidsplasser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styrker den faglige satsningen på fornybar energi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Videre skal AU arbeide med/for;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skal være gyldig fravær dersom man har to eksamener som faller på samme dag, og man må velge bort en av de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Følge opp andre nasjonale prosjekter gjennom året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 xml:space="preserve">Studieporteføljen til Universitetet i Stavanger – Hva skal vi gjøre og </w:t>
      </w:r>
      <w:proofErr w:type="spellStart"/>
      <w:r w:rsidRPr="00DB75CF">
        <w:rPr>
          <w:rFonts w:ascii="Arial" w:hAnsi="Arial" w:cs="Arial"/>
          <w:color w:val="000000" w:themeColor="text1"/>
        </w:rPr>
        <w:t>ikke?</w:t>
      </w:r>
      <w:proofErr w:type="spellEnd"/>
    </w:p>
    <w:p w:rsidR="005342E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Style w:val="Sterk"/>
          <w:rFonts w:ascii="Arial" w:hAnsi="Arial" w:cs="Arial"/>
          <w:b w:val="0"/>
          <w:bCs w:val="0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Rullere Studentstrategien 2025</w:t>
      </w:r>
    </w:p>
    <w:p w:rsidR="001648B2" w:rsidRPr="00C87BF4" w:rsidRDefault="001648B2" w:rsidP="00C87BF4">
      <w:pPr>
        <w:spacing w:line="276" w:lineRule="auto"/>
        <w:rPr>
          <w:rFonts w:ascii="Arial" w:hAnsi="Arial" w:cs="Arial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  <w:bookmarkStart w:id="0" w:name="_GoBack"/>
      <w:bookmarkEnd w:id="0"/>
    </w:p>
    <w:p w:rsidR="001648B2" w:rsidRDefault="00DB75CF" w:rsidP="001648B2">
      <w:pPr>
        <w:pStyle w:val="Ingenmellomrom"/>
        <w:spacing w:line="360" w:lineRule="auto"/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</w:pPr>
      <w:r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  <w:lastRenderedPageBreak/>
        <w:t>Studentenes læringsmiljø</w:t>
      </w:r>
    </w:p>
    <w:p w:rsidR="00DB75CF" w:rsidRPr="00C87BF4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AUs medlemmer skal til enhver tid arbeide for å bedre studentenes læringsmiljø ved Universitetet i Stavanger. </w:t>
      </w:r>
      <w:proofErr w:type="spellStart"/>
      <w:r w:rsidRPr="00C87BF4">
        <w:rPr>
          <w:rFonts w:ascii="Arial" w:hAnsi="Arial" w:cs="Arial"/>
          <w:color w:val="000000" w:themeColor="text1"/>
        </w:rPr>
        <w:t>Derfor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det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viktig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at AU </w:t>
      </w:r>
      <w:proofErr w:type="spellStart"/>
      <w:r w:rsidRPr="00C87BF4">
        <w:rPr>
          <w:rFonts w:ascii="Arial" w:hAnsi="Arial" w:cs="Arial"/>
          <w:color w:val="000000" w:themeColor="text1"/>
        </w:rPr>
        <w:t>arbeider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for;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sette fokus på studentvelferdspolitiske saker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sette fokus på studentenes fysiske og psykiske helse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studentene får all relevant og nødvendig informasjon før sin ankomst til Universitetet i Stavanger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forbedre bevisstgjøring og informasjon om det engasjerte studentmiljøet tilknyttet StOr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bedre betingelsene for linjeforeninger og studentorganisasjoner tilknyttet StOr med organisatorisk støtte og bistand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Universitetet i Stavanger blir en foregangsinstitusjon og pådriver for en læringsmiljølov</w:t>
      </w:r>
    </w:p>
    <w:p w:rsidR="00DB75CF" w:rsidRPr="00C87BF4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Fadderuken er viktig for studentene, og spesielt viktig for at nye studenter skal få en god start på sin studietid ved Universitetet i Stavanger. En god start på studietiden er viktig for at studentene skal trives under studietiden, skaffe seg et sosialt nettverk og lykkes med studiene. </w:t>
      </w:r>
      <w:proofErr w:type="spellStart"/>
      <w:r w:rsidRPr="00C87BF4">
        <w:rPr>
          <w:rFonts w:ascii="Arial" w:hAnsi="Arial" w:cs="Arial"/>
          <w:color w:val="000000" w:themeColor="text1"/>
        </w:rPr>
        <w:t>Derfor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det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viktig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at AU </w:t>
      </w:r>
      <w:proofErr w:type="spellStart"/>
      <w:r w:rsidRPr="00C87BF4">
        <w:rPr>
          <w:rFonts w:ascii="Arial" w:hAnsi="Arial" w:cs="Arial"/>
          <w:color w:val="000000" w:themeColor="text1"/>
        </w:rPr>
        <w:t>arbeider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for;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En økt støtte til StOr Fadder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etablere en lignende velkomstordning for nye studenter som ankommer på vårsemesteret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etablere en ordning med introduksjonskort til kulturlivet i Stavanger for nye studenter</w:t>
      </w:r>
    </w:p>
    <w:p w:rsidR="00DB75CF" w:rsidRPr="00C87BF4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Utviklingen av Campus Ullandhaug og Campus </w:t>
      </w:r>
      <w:proofErr w:type="spellStart"/>
      <w:r w:rsidRPr="00C87BF4">
        <w:rPr>
          <w:rFonts w:ascii="Arial" w:hAnsi="Arial" w:cs="Arial"/>
          <w:color w:val="000000" w:themeColor="text1"/>
          <w:lang w:val="nb-NO"/>
        </w:rPr>
        <w:t>Bjergsted</w:t>
      </w:r>
      <w:proofErr w:type="spellEnd"/>
      <w:r w:rsidRPr="00C87BF4">
        <w:rPr>
          <w:rFonts w:ascii="Arial" w:hAnsi="Arial" w:cs="Arial"/>
          <w:color w:val="000000" w:themeColor="text1"/>
          <w:lang w:val="nb-NO"/>
        </w:rPr>
        <w:t xml:space="preserve"> er viktig for studentenes læringsmiljø. Det er viktig at studentene benytter seg av tilbudene som byr seg på universitetsområdet for at vi skal ha et godt læringsmiljø ved Universitetet i Stavanger. Studentene ønsker også et samlet universitetsområde på Ullandhaug. Derfor er det viktig at AU arbeider for; 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det blir bygget nye studentboliger på campus, og alle nye studentboliger skal bygges med energimerkingen A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En styrking av helsetilbudet på campusene, med egen lege til studentene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det legges til rette for at man kan studere andre steder på campus enn ved de tradisjonelle lesesalene og grupperommene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det legges til rette for innføres kildesortering, og resirkulering og panteordning på campusene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det legges til rette for utvidede åpningstider i SiS sine barnehager under eksamensperioden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det bygges en flerbrukshall for idrett på campus som skal være tilgjengelig for alle studenter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Et sikkert inneklima, hvor det foretas jevnlige målinger av luftkvaliteten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man reduserer antall nakne betongvegger da dette skaper skadelig betongstøv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 xml:space="preserve">Flere parkeringsplasser på campus for el-biler og el-sykler 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Campus Ullandhaug blir et knutepunkt når det planlegges ruter for kollektivtransport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Skinnegående kollektivtransport gjennom til Campus Ullandhaug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Innelåst sykkelparkering for studenter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lastRenderedPageBreak/>
        <w:t>Forlenge nattbusstilbudet til langhelg; torsdag - lørdag</w:t>
      </w:r>
    </w:p>
    <w:p w:rsidR="00DB75CF" w:rsidRPr="00C87BF4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Utviklingen av Campus Ullandhaug må også ta hensyn til veksten i engasjertmiljøet. </w:t>
      </w:r>
      <w:proofErr w:type="spellStart"/>
      <w:r w:rsidRPr="00C87BF4">
        <w:rPr>
          <w:rFonts w:ascii="Arial" w:hAnsi="Arial" w:cs="Arial"/>
          <w:color w:val="000000" w:themeColor="text1"/>
        </w:rPr>
        <w:t>Derfor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det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viktig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at AU </w:t>
      </w:r>
      <w:proofErr w:type="spellStart"/>
      <w:r w:rsidRPr="00C87BF4">
        <w:rPr>
          <w:rFonts w:ascii="Arial" w:hAnsi="Arial" w:cs="Arial"/>
          <w:color w:val="000000" w:themeColor="text1"/>
        </w:rPr>
        <w:t>arbeider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for;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følge opp Engasjertforum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 xml:space="preserve">Et nytt og større Studentenes Hus </w:t>
      </w:r>
    </w:p>
    <w:p w:rsidR="00DB75CF" w:rsidRPr="00C87BF4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Studentenes velferd henger tett sammen med studentenes læringsmiljø. </w:t>
      </w:r>
      <w:proofErr w:type="spellStart"/>
      <w:r w:rsidRPr="00C87BF4">
        <w:rPr>
          <w:rFonts w:ascii="Arial" w:hAnsi="Arial" w:cs="Arial"/>
          <w:color w:val="000000" w:themeColor="text1"/>
        </w:rPr>
        <w:t>Det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derfor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viktig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at AU </w:t>
      </w:r>
      <w:proofErr w:type="spellStart"/>
      <w:r w:rsidRPr="00C87BF4">
        <w:rPr>
          <w:rFonts w:ascii="Arial" w:hAnsi="Arial" w:cs="Arial"/>
          <w:color w:val="000000" w:themeColor="text1"/>
        </w:rPr>
        <w:t>arbeider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for;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etablere Studenttelefonen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Et eget helsesenter på Campus Ullandhaug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Et tett og godt samarbeid med Velferdstinget i Stavanger og SiS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det bevilges mer penger til SiS sin psykologtjeneste</w:t>
      </w:r>
    </w:p>
    <w:p w:rsidR="00DB75CF" w:rsidRPr="00C87BF4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Studentrabatt for alle studenter, ingen øvre aldersgrense</w:t>
      </w:r>
    </w:p>
    <w:p w:rsidR="001648B2" w:rsidRPr="00C87BF4" w:rsidRDefault="001648B2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1648B2" w:rsidRPr="00C87BF4" w:rsidRDefault="001648B2" w:rsidP="00C87BF4">
      <w:pPr>
        <w:spacing w:line="276" w:lineRule="auto"/>
        <w:rPr>
          <w:rFonts w:ascii="Arial" w:hAnsi="Arial" w:cs="Arial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DB75CF" w:rsidRPr="00C87BF4" w:rsidRDefault="00DB75CF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Cs w:val="0"/>
          <w:color w:val="365F91"/>
          <w:u w:val="single"/>
          <w:lang w:val="nb-NO"/>
        </w:rPr>
      </w:pPr>
    </w:p>
    <w:p w:rsidR="001648B2" w:rsidRDefault="00DB75CF" w:rsidP="001648B2">
      <w:pPr>
        <w:pStyle w:val="Ingenmellomrom"/>
        <w:spacing w:line="360" w:lineRule="auto"/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</w:pPr>
      <w:r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  <w:lastRenderedPageBreak/>
        <w:t>Internasjonalisering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Internasjonalisering er viktig for at studentene har skal ha et godt læringsmiljø og for studiekvaliteten ved Universitetet i Stavanger. </w:t>
      </w:r>
      <w:proofErr w:type="spellStart"/>
      <w:r w:rsidRPr="00DB75CF">
        <w:rPr>
          <w:rFonts w:ascii="Arial" w:hAnsi="Arial" w:cs="Arial"/>
          <w:color w:val="000000" w:themeColor="text1"/>
        </w:rPr>
        <w:t>Derfor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er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det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viktig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at AU </w:t>
      </w:r>
      <w:proofErr w:type="spellStart"/>
      <w:r w:rsidRPr="00DB75CF">
        <w:rPr>
          <w:rFonts w:ascii="Arial" w:hAnsi="Arial" w:cs="Arial"/>
          <w:color w:val="000000" w:themeColor="text1"/>
        </w:rPr>
        <w:t>arbeider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for;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blir en foregangsinstitusjon og tydelig aktør i kampen mot skolepenger for internasjonale studenter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blir ledende i Norge på internasjonalisering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Et godt samarbeid med Internasjonalt kontor (</w:t>
      </w:r>
      <w:proofErr w:type="spellStart"/>
      <w:r w:rsidRPr="00DB75CF">
        <w:rPr>
          <w:rFonts w:ascii="Arial" w:hAnsi="Arial" w:cs="Arial"/>
          <w:color w:val="000000" w:themeColor="text1"/>
        </w:rPr>
        <w:t>IKUiS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)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Flere fellesarenaer for integrering mellom internasjonale- og norske studenter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En enklere utvekslingsprosess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kommer flere internasjonale utvekslingsavtaler av høy faglig kvalitet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etableres forhåndsgodkjente fagpakker i utvekslingsavtalene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DB75CF">
        <w:rPr>
          <w:rFonts w:ascii="Arial" w:hAnsi="Arial" w:cs="Arial"/>
          <w:color w:val="000000" w:themeColor="text1"/>
          <w:lang w:val="nb-NO"/>
        </w:rPr>
        <w:t>Hvis Universitetet i Stavanger skal lykkes med å bli ledende i Norge på internasjonalisering, er det viktig at AU arbeider for;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Students at Risk-ordningen blir permanent og at informasjon om ordningen er lett tilgjengelig</w:t>
      </w:r>
    </w:p>
    <w:p w:rsidR="00DB75CF" w:rsidRPr="00DB75CF" w:rsidRDefault="00DB75CF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  <w:lang w:val="nb-NO"/>
        </w:rPr>
        <w:t xml:space="preserve">For at Universitetet i Stavanger skal lykkes med å skape et godt læringsmiljø for sine studenter, er det viktig at de internasjonale studentene blir inkludert og sidestilt med de norske studentene. </w:t>
      </w:r>
      <w:proofErr w:type="spellStart"/>
      <w:r w:rsidRPr="00DB75CF">
        <w:rPr>
          <w:rFonts w:ascii="Arial" w:hAnsi="Arial" w:cs="Arial"/>
          <w:color w:val="000000" w:themeColor="text1"/>
        </w:rPr>
        <w:t>Derfor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er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det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75CF">
        <w:rPr>
          <w:rFonts w:ascii="Arial" w:hAnsi="Arial" w:cs="Arial"/>
          <w:color w:val="000000" w:themeColor="text1"/>
        </w:rPr>
        <w:t>viktig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at AU </w:t>
      </w:r>
      <w:proofErr w:type="spellStart"/>
      <w:r w:rsidRPr="00DB75CF">
        <w:rPr>
          <w:rFonts w:ascii="Arial" w:hAnsi="Arial" w:cs="Arial"/>
          <w:color w:val="000000" w:themeColor="text1"/>
        </w:rPr>
        <w:t>arbeider</w:t>
      </w:r>
      <w:proofErr w:type="spellEnd"/>
      <w:r w:rsidRPr="00DB75CF">
        <w:rPr>
          <w:rFonts w:ascii="Arial" w:hAnsi="Arial" w:cs="Arial"/>
          <w:color w:val="000000" w:themeColor="text1"/>
        </w:rPr>
        <w:t xml:space="preserve"> for; 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internasjonale studenter skal kunne søke seg studentbolig på samme vilkår som norske studenter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Universitetet i Stavanger sier opp avtalen om studentboligene ved Sola Sjø og tilbyr studentboliger til internasjonale studenter som er lettere tilgjengelig fra Campus Ullandhaug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all informasjon som kommer fra Universitetet i Stavanger og StOr er tilgjengelig på engelsk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etableres flere møteplasser for å inkludere internasjonale studenter i studentmiljøet</w:t>
      </w:r>
    </w:p>
    <w:p w:rsidR="00DB75CF" w:rsidRPr="00DB75CF" w:rsidRDefault="00DB75CF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DB75CF">
        <w:rPr>
          <w:rFonts w:ascii="Arial" w:hAnsi="Arial" w:cs="Arial"/>
          <w:color w:val="000000" w:themeColor="text1"/>
        </w:rPr>
        <w:t>At det serveres mer internasjonal mat på Universitetet i Stavanger</w:t>
      </w:r>
    </w:p>
    <w:p w:rsidR="001648B2" w:rsidRDefault="001648B2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sz w:val="16"/>
          <w:szCs w:val="32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Pr="00C87BF4" w:rsidRDefault="00C87BF4" w:rsidP="00C87BF4">
      <w:pPr>
        <w:pStyle w:val="Ingenmellomrom"/>
        <w:spacing w:line="276" w:lineRule="auto"/>
        <w:rPr>
          <w:rStyle w:val="Sterk"/>
          <w:rFonts w:ascii="Arial" w:hAnsi="Arial" w:cs="Arial"/>
          <w:b w:val="0"/>
          <w:bCs w:val="0"/>
          <w:lang w:val="nb-NO"/>
        </w:rPr>
      </w:pPr>
    </w:p>
    <w:p w:rsidR="00C87BF4" w:rsidRDefault="00C87BF4" w:rsidP="00C87BF4">
      <w:pPr>
        <w:pStyle w:val="Ingenmellomrom"/>
        <w:spacing w:line="360" w:lineRule="auto"/>
        <w:rPr>
          <w:rStyle w:val="Sterk"/>
          <w:rFonts w:ascii="Arial" w:hAnsi="Arial" w:cs="Arial"/>
          <w:b w:val="0"/>
          <w:bCs w:val="0"/>
          <w:color w:val="365F91"/>
          <w:sz w:val="32"/>
          <w:szCs w:val="32"/>
          <w:lang w:val="nb-NO"/>
        </w:rPr>
      </w:pPr>
      <w:r>
        <w:rPr>
          <w:rStyle w:val="Sterk"/>
          <w:rFonts w:ascii="Arial" w:hAnsi="Arial" w:cs="Arial"/>
          <w:bCs w:val="0"/>
          <w:color w:val="365F91"/>
          <w:sz w:val="32"/>
          <w:szCs w:val="32"/>
          <w:u w:val="single"/>
          <w:lang w:val="nb-NO"/>
        </w:rPr>
        <w:lastRenderedPageBreak/>
        <w:t>Organisasjon</w:t>
      </w:r>
    </w:p>
    <w:p w:rsidR="00C87BF4" w:rsidRPr="00C87BF4" w:rsidRDefault="00C87BF4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Det er viktig at AU arbeider for å utvikle organisasjonen StOr og bruker sin påvirkningskraft for å få gjennomslag både eksternt og internt ved Universitetet i Stavanger. </w:t>
      </w:r>
      <w:proofErr w:type="spellStart"/>
      <w:r w:rsidRPr="00C87BF4">
        <w:rPr>
          <w:rFonts w:ascii="Arial" w:hAnsi="Arial" w:cs="Arial"/>
          <w:color w:val="000000" w:themeColor="text1"/>
        </w:rPr>
        <w:t>Derfor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skal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AU </w:t>
      </w:r>
      <w:proofErr w:type="spellStart"/>
      <w:r w:rsidRPr="00C87BF4">
        <w:rPr>
          <w:rFonts w:ascii="Arial" w:hAnsi="Arial" w:cs="Arial"/>
          <w:color w:val="000000" w:themeColor="text1"/>
        </w:rPr>
        <w:t>arbeide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for;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 xml:space="preserve">Å på påvirke partiene både nasjonalt, regionalt og lokalt til å løfte en god studentpolitikk 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få leder av StOr inn i rektormøtet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løfte studentpolitiske saker fra Studentparlamentet inn i Studentrådet i Stavanger kommune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følge opp studentenes ressursgruppe i Næringsforeningen i Stavanger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ha løpende kontakt med de andre studentdemokratiene i Norge, samt Norsk Studentorganisasjon (NSO)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følge opp områdeplanen for Campus Ullandhaug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Universitetet i Stavanger blir ledende i sektoren på digitalisering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studentrepresentanter i styrer, råd og utvalg blir honorert</w:t>
      </w:r>
    </w:p>
    <w:p w:rsidR="00C87BF4" w:rsidRPr="00C87BF4" w:rsidRDefault="00C87BF4" w:rsidP="00C87BF4">
      <w:p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  <w:lang w:val="nb-NO"/>
        </w:rPr>
        <w:t xml:space="preserve">Det er viktig for StOr sin påvirkningskraft at organisasjonen blir synlig blant studenter, ansatte og andre aktører i regionen. </w:t>
      </w:r>
      <w:proofErr w:type="spellStart"/>
      <w:r w:rsidRPr="00C87BF4">
        <w:rPr>
          <w:rFonts w:ascii="Arial" w:hAnsi="Arial" w:cs="Arial"/>
          <w:color w:val="000000" w:themeColor="text1"/>
        </w:rPr>
        <w:t>Derfor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7BF4">
        <w:rPr>
          <w:rFonts w:ascii="Arial" w:hAnsi="Arial" w:cs="Arial"/>
          <w:color w:val="000000" w:themeColor="text1"/>
        </w:rPr>
        <w:t>skal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AU </w:t>
      </w:r>
      <w:proofErr w:type="spellStart"/>
      <w:r w:rsidRPr="00C87BF4">
        <w:rPr>
          <w:rFonts w:ascii="Arial" w:hAnsi="Arial" w:cs="Arial"/>
          <w:color w:val="000000" w:themeColor="text1"/>
        </w:rPr>
        <w:t>arbeide</w:t>
      </w:r>
      <w:proofErr w:type="spellEnd"/>
      <w:r w:rsidRPr="00C87BF4">
        <w:rPr>
          <w:rFonts w:ascii="Arial" w:hAnsi="Arial" w:cs="Arial"/>
          <w:color w:val="000000" w:themeColor="text1"/>
        </w:rPr>
        <w:t xml:space="preserve"> for;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StOr blir mer synlige blant studenter gjennom de kanaler som er tilgjengelige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At informasjon om studentdemokratiet ved Universitetet i Stavanger skal være med i velkomstposten som sendes ut til nye studenter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Å øke valgoppslutningen ved studentvalget</w:t>
      </w:r>
    </w:p>
    <w:p w:rsidR="00C87BF4" w:rsidRPr="00C87BF4" w:rsidRDefault="00C87BF4" w:rsidP="00C87BF4">
      <w:pPr>
        <w:spacing w:line="276" w:lineRule="auto"/>
        <w:rPr>
          <w:rFonts w:ascii="Arial" w:hAnsi="Arial" w:cs="Arial"/>
          <w:color w:val="000000" w:themeColor="text1"/>
          <w:lang w:val="nb-NO"/>
        </w:rPr>
      </w:pPr>
      <w:r w:rsidRPr="00C87BF4">
        <w:rPr>
          <w:rFonts w:ascii="Arial" w:hAnsi="Arial" w:cs="Arial"/>
          <w:color w:val="000000" w:themeColor="text1"/>
          <w:lang w:val="nb-NO"/>
        </w:rPr>
        <w:t>Videre skal AU arbeide for;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>Universitetet i Stavanger og StOr sammen arbeider mot rasisme, mobbing og andre former for diskriminering</w:t>
      </w:r>
    </w:p>
    <w:p w:rsidR="00C87BF4" w:rsidRPr="00C87BF4" w:rsidRDefault="00C87BF4" w:rsidP="00C87BF4">
      <w:pPr>
        <w:pStyle w:val="Listeavsnitt"/>
        <w:numPr>
          <w:ilvl w:val="0"/>
          <w:numId w:val="1"/>
        </w:numPr>
        <w:spacing w:line="276" w:lineRule="auto"/>
        <w:rPr>
          <w:rStyle w:val="Sterk"/>
          <w:rFonts w:ascii="Arial" w:hAnsi="Arial" w:cs="Arial"/>
          <w:b w:val="0"/>
          <w:bCs w:val="0"/>
          <w:color w:val="000000" w:themeColor="text1"/>
        </w:rPr>
      </w:pPr>
      <w:r w:rsidRPr="00C87BF4">
        <w:rPr>
          <w:rFonts w:ascii="Arial" w:hAnsi="Arial" w:cs="Arial"/>
          <w:color w:val="000000" w:themeColor="text1"/>
        </w:rPr>
        <w:t xml:space="preserve">Et tett og godt samarbeid med Studentombudet og Studentpresten </w:t>
      </w:r>
    </w:p>
    <w:sectPr w:rsidR="00C87BF4" w:rsidRPr="00C87BF4" w:rsidSect="00C87BF4">
      <w:footerReference w:type="default" r:id="rId9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75" w:rsidRDefault="000E2075" w:rsidP="000E2075">
      <w:r>
        <w:separator/>
      </w:r>
    </w:p>
  </w:endnote>
  <w:endnote w:type="continuationSeparator" w:id="0">
    <w:p w:rsidR="000E2075" w:rsidRDefault="000E2075" w:rsidP="000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75" w:rsidRPr="00250F14" w:rsidRDefault="000E2075" w:rsidP="000E2075">
    <w:pPr>
      <w:rPr>
        <w:rFonts w:ascii="Arial" w:hAnsi="Arial" w:cs="Arial"/>
        <w:sz w:val="24"/>
        <w:szCs w:val="24"/>
        <w:lang w:val="nb-NO"/>
      </w:rPr>
    </w:pPr>
    <w:r w:rsidRPr="00250F14">
      <w:rPr>
        <w:rFonts w:ascii="Arial" w:hAnsi="Arial" w:cs="Arial"/>
        <w:sz w:val="24"/>
        <w:szCs w:val="24"/>
        <w:lang w:val="nb-NO"/>
      </w:rPr>
      <w:t xml:space="preserve">Vedtatt av Studentparlamentet ved Universitetet i Stavanger </w:t>
    </w:r>
    <w:r w:rsidR="00DB75CF">
      <w:rPr>
        <w:rFonts w:ascii="Arial" w:hAnsi="Arial" w:cs="Arial"/>
        <w:sz w:val="24"/>
        <w:szCs w:val="24"/>
        <w:lang w:val="nb-NO"/>
      </w:rPr>
      <w:t>12</w:t>
    </w:r>
    <w:r w:rsidRPr="00250F14">
      <w:rPr>
        <w:rFonts w:ascii="Arial" w:hAnsi="Arial" w:cs="Arial"/>
        <w:sz w:val="24"/>
        <w:szCs w:val="24"/>
        <w:lang w:val="nb-NO"/>
      </w:rPr>
      <w:t>.</w:t>
    </w:r>
    <w:r w:rsidR="00DB75CF">
      <w:rPr>
        <w:rFonts w:ascii="Arial" w:hAnsi="Arial" w:cs="Arial"/>
        <w:sz w:val="24"/>
        <w:szCs w:val="24"/>
        <w:lang w:val="nb-NO"/>
      </w:rPr>
      <w:t>05</w:t>
    </w:r>
    <w:r w:rsidRPr="00250F14">
      <w:rPr>
        <w:rFonts w:ascii="Arial" w:hAnsi="Arial" w:cs="Arial"/>
        <w:sz w:val="24"/>
        <w:szCs w:val="24"/>
        <w:lang w:val="nb-NO"/>
      </w:rPr>
      <w:t>.</w:t>
    </w:r>
    <w:r w:rsidR="00DB75CF">
      <w:rPr>
        <w:rFonts w:ascii="Arial" w:hAnsi="Arial" w:cs="Arial"/>
        <w:sz w:val="24"/>
        <w:szCs w:val="24"/>
        <w:lang w:val="nb-NO"/>
      </w:rPr>
      <w:t>2017</w:t>
    </w:r>
  </w:p>
  <w:p w:rsidR="000E2075" w:rsidRPr="000E2075" w:rsidRDefault="000E207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75" w:rsidRDefault="000E2075" w:rsidP="000E2075">
      <w:r>
        <w:separator/>
      </w:r>
    </w:p>
  </w:footnote>
  <w:footnote w:type="continuationSeparator" w:id="0">
    <w:p w:rsidR="000E2075" w:rsidRDefault="000E2075" w:rsidP="000E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BB4"/>
    <w:multiLevelType w:val="hybridMultilevel"/>
    <w:tmpl w:val="0B8426D6"/>
    <w:lvl w:ilvl="0" w:tplc="6A08336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14"/>
    <w:rsid w:val="000E2075"/>
    <w:rsid w:val="001648B2"/>
    <w:rsid w:val="001A3F9F"/>
    <w:rsid w:val="0020368C"/>
    <w:rsid w:val="00250F14"/>
    <w:rsid w:val="003E0DDC"/>
    <w:rsid w:val="005342EF"/>
    <w:rsid w:val="00754E66"/>
    <w:rsid w:val="00B45371"/>
    <w:rsid w:val="00C87BF4"/>
    <w:rsid w:val="00DB75CF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5EB1-B050-4371-AE72-15241623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0F14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250F14"/>
    <w:pPr>
      <w:ind w:left="2947"/>
      <w:outlineLvl w:val="0"/>
    </w:pPr>
    <w:rPr>
      <w:rFonts w:ascii="Arial" w:eastAsia="Arial" w:hAnsi="Arial"/>
      <w:sz w:val="64"/>
      <w:szCs w:val="6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5E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50F14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250F14"/>
    <w:rPr>
      <w:rFonts w:ascii="Arial" w:eastAsia="Arial" w:hAnsi="Arial"/>
      <w:sz w:val="64"/>
      <w:szCs w:val="6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0F1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0F14"/>
    <w:rPr>
      <w:rFonts w:ascii="Segoe UI" w:hAnsi="Segoe UI" w:cs="Segoe UI"/>
      <w:sz w:val="18"/>
      <w:szCs w:val="18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0E207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2075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0E207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2075"/>
    <w:rPr>
      <w:lang w:val="en-US"/>
    </w:rPr>
  </w:style>
  <w:style w:type="character" w:styleId="Boktittel">
    <w:name w:val="Book Title"/>
    <w:basedOn w:val="Standardskriftforavsnitt"/>
    <w:uiPriority w:val="33"/>
    <w:qFormat/>
    <w:rsid w:val="000E2075"/>
    <w:rPr>
      <w:b/>
      <w:bCs/>
      <w:i/>
      <w:iCs/>
      <w:spacing w:val="5"/>
    </w:rPr>
  </w:style>
  <w:style w:type="character" w:styleId="Sterk">
    <w:name w:val="Strong"/>
    <w:basedOn w:val="Standardskriftforavsnitt"/>
    <w:uiPriority w:val="22"/>
    <w:qFormat/>
    <w:rsid w:val="000E2075"/>
    <w:rPr>
      <w:b/>
      <w:bCs/>
    </w:rPr>
  </w:style>
  <w:style w:type="paragraph" w:styleId="Ingenmellomrom">
    <w:name w:val="No Spacing"/>
    <w:link w:val="IngenmellomromTegn"/>
    <w:uiPriority w:val="1"/>
    <w:qFormat/>
    <w:rsid w:val="000E2075"/>
    <w:pPr>
      <w:widowControl w:val="0"/>
      <w:spacing w:after="0" w:line="240" w:lineRule="auto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5E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eavsnitt">
    <w:name w:val="List Paragraph"/>
    <w:basedOn w:val="Normal"/>
    <w:uiPriority w:val="34"/>
    <w:qFormat/>
    <w:rsid w:val="00DB75CF"/>
    <w:pPr>
      <w:widowControl/>
      <w:spacing w:after="160" w:line="259" w:lineRule="auto"/>
      <w:ind w:left="720"/>
      <w:contextualSpacing/>
    </w:pPr>
    <w:rPr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B75CF"/>
    <w:rPr>
      <w:lang w:val="en-US"/>
    </w:rPr>
  </w:style>
  <w:style w:type="character" w:styleId="Linjenummer">
    <w:name w:val="line number"/>
    <w:basedOn w:val="Standardskriftforavsnitt"/>
    <w:uiPriority w:val="99"/>
    <w:semiHidden/>
    <w:unhideWhenUsed/>
    <w:rsid w:val="00C8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D4B0-691A-4E1F-81E1-70EBAFB3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 Utdanning</dc:creator>
  <cp:keywords/>
  <dc:description/>
  <cp:lastModifiedBy>StOr Utdanning</cp:lastModifiedBy>
  <cp:revision>2</cp:revision>
  <dcterms:created xsi:type="dcterms:W3CDTF">2017-04-22T15:04:00Z</dcterms:created>
  <dcterms:modified xsi:type="dcterms:W3CDTF">2017-04-22T15:04:00Z</dcterms:modified>
</cp:coreProperties>
</file>